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37" w:rsidRPr="003E1C37" w:rsidRDefault="003E1C37" w:rsidP="003E1C37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№7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3E1C37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 xml:space="preserve">Нахождение переходных характеристик при нулевых начальных условиях </w:t>
      </w:r>
    </w:p>
    <w:p w:rsidR="003E1C37" w:rsidRPr="003E1C37" w:rsidRDefault="003E1C37" w:rsidP="003E1C37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 w:rsidRPr="003E1C37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Определение прямых показателей качества переходного процесса:</w:t>
      </w:r>
    </w:p>
    <w:p w:rsidR="003E1C37" w:rsidRPr="003E1C37" w:rsidRDefault="003E1C37" w:rsidP="003E1C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C37" w:rsidRPr="003E1C37" w:rsidRDefault="003E1C37" w:rsidP="003E1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Переходной характеристикой (ПХ) h(t) является реакция объекта на </w:t>
      </w:r>
      <w:proofErr w:type="gramStart"/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>единичное</w:t>
      </w:r>
      <w:proofErr w:type="gramEnd"/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ступенчатое воздействии.</w:t>
      </w:r>
    </w:p>
    <w:p w:rsidR="003E1C37" w:rsidRPr="003E1C37" w:rsidRDefault="003E1C37" w:rsidP="003E1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Построить переходную характеристику в </w:t>
      </w:r>
      <w:proofErr w:type="spellStart"/>
      <w:r w:rsidRPr="003E1C37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MatLab</w:t>
      </w:r>
      <w:proofErr w:type="spellEnd"/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можно при помощи команды </w:t>
      </w:r>
      <w:r w:rsidRPr="003E1C37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step</w:t>
      </w: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(), в качестве параметра будет выступать передаточная функция замкнутой САР по заданию. </w:t>
      </w:r>
    </w:p>
    <w:p w:rsidR="003E1C37" w:rsidRP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E1C37" w:rsidRP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>Переходной процесс выглядит как на рисунке:</w:t>
      </w:r>
    </w:p>
    <w:p w:rsidR="003E1C37" w:rsidRPr="003E1C37" w:rsidRDefault="003E1C37" w:rsidP="003E1C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C37" w:rsidRPr="003E1C37" w:rsidRDefault="003E1C37" w:rsidP="003E1C37">
      <w:pPr>
        <w:spacing w:after="0" w:line="48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334000" cy="4032250"/>
            <wp:effectExtent l="0" t="0" r="0" b="6350"/>
            <wp:docPr id="3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>Рис.4 Переходная характеристика САР при нулевых начальных условиях</w:t>
      </w: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E1C37" w:rsidRPr="003E1C37" w:rsidRDefault="003E1C37" w:rsidP="003E1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>Определим показатели качества:</w:t>
      </w:r>
    </w:p>
    <w:p w:rsidR="003E1C37" w:rsidRPr="003E1C37" w:rsidRDefault="003E1C37" w:rsidP="003E1C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3E1C37" w:rsidRPr="003E1C37" w:rsidRDefault="003E1C37" w:rsidP="003E1C3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>Характер процесса: колебательный</w:t>
      </w:r>
    </w:p>
    <w:p w:rsidR="003E1C37" w:rsidRPr="003E1C37" w:rsidRDefault="003E1C37" w:rsidP="003E1C3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Время регулирования: </w:t>
      </w:r>
      <w:r w:rsidRPr="003E1C37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19pt" o:ole="">
            <v:imagedata r:id="rId7" o:title=""/>
          </v:shape>
          <o:OLEObject Type="Embed" ProgID="Equation.3" ShapeID="_x0000_i1025" DrawAspect="Content" ObjectID="_1702218286" r:id="rId8"/>
        </w:object>
      </w:r>
    </w:p>
    <w:p w:rsidR="003E1C37" w:rsidRPr="003E1C37" w:rsidRDefault="003E1C37" w:rsidP="003E1C3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Длительность фронта: </w:t>
      </w:r>
      <w:r w:rsidRPr="003E1C37">
        <w:rPr>
          <w:rFonts w:ascii="Times New Roman" w:eastAsia="Times New Roman" w:hAnsi="Times New Roman" w:cs="Times New Roman"/>
          <w:position w:val="-14"/>
          <w:sz w:val="26"/>
          <w:szCs w:val="20"/>
          <w:lang w:eastAsia="ru-RU"/>
        </w:rPr>
        <w:object w:dxaOrig="1219" w:dyaOrig="380">
          <v:shape id="_x0000_i1026" type="#_x0000_t75" style="width:61pt;height:19pt" o:ole="">
            <v:imagedata r:id="rId9" o:title=""/>
          </v:shape>
          <o:OLEObject Type="Embed" ProgID="Equation.3" ShapeID="_x0000_i1026" DrawAspect="Content" ObjectID="_1702218287" r:id="rId10"/>
        </w:object>
      </w:r>
    </w:p>
    <w:p w:rsidR="003E1C37" w:rsidRPr="003E1C37" w:rsidRDefault="003E1C37" w:rsidP="003E1C3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Установившееся значение: </w:t>
      </w:r>
      <w:r w:rsidRPr="003E1C37">
        <w:rPr>
          <w:rFonts w:ascii="Times New Roman" w:eastAsia="Times New Roman" w:hAnsi="Times New Roman" w:cs="Times New Roman"/>
          <w:position w:val="-10"/>
          <w:sz w:val="26"/>
          <w:szCs w:val="20"/>
          <w:lang w:eastAsia="ru-RU"/>
        </w:rPr>
        <w:object w:dxaOrig="980" w:dyaOrig="340">
          <v:shape id="_x0000_i1027" type="#_x0000_t75" style="width:49pt;height:17pt" o:ole="">
            <v:imagedata r:id="rId11" o:title=""/>
          </v:shape>
          <o:OLEObject Type="Embed" ProgID="Equation.3" ShapeID="_x0000_i1027" DrawAspect="Content" ObjectID="_1702218288" r:id="rId12"/>
        </w:object>
      </w:r>
    </w:p>
    <w:p w:rsidR="003E1C37" w:rsidRPr="003E1C37" w:rsidRDefault="003E1C37" w:rsidP="003E1C3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Перерегулирование </w:t>
      </w:r>
      <w:r w:rsidRPr="003E1C37">
        <w:rPr>
          <w:rFonts w:ascii="Times New Roman" w:eastAsia="Times New Roman" w:hAnsi="Times New Roman" w:cs="Times New Roman"/>
          <w:position w:val="-30"/>
          <w:sz w:val="26"/>
          <w:szCs w:val="20"/>
          <w:lang w:eastAsia="ru-RU"/>
        </w:rPr>
        <w:object w:dxaOrig="4900" w:dyaOrig="700">
          <v:shape id="_x0000_i1028" type="#_x0000_t75" style="width:245pt;height:35pt" o:ole="">
            <v:imagedata r:id="rId13" o:title=""/>
          </v:shape>
          <o:OLEObject Type="Embed" ProgID="Equation.3" ShapeID="_x0000_i1028" DrawAspect="Content" ObjectID="_1702218289" r:id="rId14"/>
        </w:object>
      </w: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E1C37" w:rsidRP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3E1C37" w:rsidRP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3E1C37" w:rsidRP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Построим переходную характеристику, реализовав модель САР (рис.5) в </w:t>
      </w:r>
      <w:r w:rsidRPr="003E1C37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Simulink</w:t>
      </w: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3E1C37" w:rsidRP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905500" cy="1257300"/>
            <wp:effectExtent l="0" t="0" r="0" b="0"/>
            <wp:docPr id="2" name="Рисунок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Рис.5 Модель реализации САР в </w:t>
      </w:r>
      <w:r w:rsidRPr="003E1C37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Simulink</w:t>
      </w:r>
    </w:p>
    <w:p w:rsidR="003E1C37" w:rsidRP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>Переходная характеристика выглядит следующим образом:</w:t>
      </w: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5029200" cy="3460750"/>
            <wp:effectExtent l="0" t="0" r="0" b="6350"/>
            <wp:docPr id="1" name="Рисунок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Рис.6 Переходная характеристика модели САР реализованной в </w:t>
      </w:r>
      <w:r w:rsidRPr="003E1C37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Simulink</w:t>
      </w:r>
    </w:p>
    <w:p w:rsidR="003E1C37" w:rsidRP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E1C37" w:rsidRPr="003E1C37" w:rsidRDefault="003E1C37" w:rsidP="003E1C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Сравнив две переходные характеристики, построенные в </w:t>
      </w:r>
      <w:proofErr w:type="spellStart"/>
      <w:r w:rsidRPr="003E1C37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MatLab</w:t>
      </w:r>
      <w:proofErr w:type="spellEnd"/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(рис.4) и </w:t>
      </w:r>
      <w:r w:rsidRPr="003E1C37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Simulink</w:t>
      </w:r>
      <w:r w:rsidRPr="003E1C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(рис.6) мы увидим, что показатели качества этих графиков одинаковы, а это указывает на правильность наших расчетов.</w:t>
      </w: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FC5"/>
    <w:multiLevelType w:val="hybridMultilevel"/>
    <w:tmpl w:val="7AE2CC82"/>
    <w:lvl w:ilvl="0" w:tplc="D7600DAE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37"/>
    <w:rsid w:val="003E1C37"/>
    <w:rsid w:val="006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2021-12-28T11:35:00Z</dcterms:created>
  <dcterms:modified xsi:type="dcterms:W3CDTF">2021-12-28T11:36:00Z</dcterms:modified>
</cp:coreProperties>
</file>